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75" w:rsidRDefault="0059323B">
      <w:pPr>
        <w:spacing w:line="680" w:lineRule="exact"/>
        <w:jc w:val="center"/>
        <w:rPr>
          <w:rFonts w:ascii="方正小标宋简体" w:eastAsia="方正小标宋简体"/>
          <w:sz w:val="44"/>
          <w:szCs w:val="44"/>
        </w:rPr>
      </w:pPr>
      <w:r>
        <w:rPr>
          <w:rFonts w:ascii="方正小标宋简体" w:eastAsia="方正小标宋简体" w:hint="eastAsia"/>
          <w:sz w:val="44"/>
          <w:szCs w:val="44"/>
        </w:rPr>
        <w:t>中科院科技成果转化示范项目管理办法</w:t>
      </w:r>
    </w:p>
    <w:p w:rsidR="00614475" w:rsidRDefault="00614475">
      <w:pPr>
        <w:widowControl/>
        <w:adjustRightInd w:val="0"/>
        <w:snapToGrid w:val="0"/>
        <w:spacing w:line="360" w:lineRule="auto"/>
        <w:jc w:val="center"/>
        <w:rPr>
          <w:rFonts w:ascii="仿宋" w:eastAsia="仿宋" w:hAnsi="仿宋" w:cs="宋体"/>
          <w:b/>
          <w:color w:val="000000"/>
          <w:kern w:val="0"/>
          <w:sz w:val="32"/>
          <w:szCs w:val="32"/>
        </w:rPr>
      </w:pPr>
    </w:p>
    <w:p w:rsidR="00614475" w:rsidRDefault="0059323B" w:rsidP="005115E9">
      <w:pPr>
        <w:pStyle w:val="a7"/>
        <w:spacing w:beforeLines="50" w:afterLines="50" w:line="346" w:lineRule="auto"/>
        <w:rPr>
          <w:rFonts w:ascii="黑体" w:eastAsia="黑体" w:hAnsi="宋体"/>
          <w:b w:val="0"/>
          <w:bCs/>
          <w:color w:val="auto"/>
          <w:sz w:val="32"/>
          <w:szCs w:val="32"/>
        </w:rPr>
      </w:pPr>
      <w:r>
        <w:rPr>
          <w:rFonts w:ascii="黑体" w:eastAsia="黑体" w:hAnsi="宋体" w:hint="eastAsia"/>
          <w:b w:val="0"/>
          <w:bCs/>
          <w:color w:val="auto"/>
          <w:sz w:val="32"/>
          <w:szCs w:val="32"/>
        </w:rPr>
        <w:t>第一章</w:t>
      </w:r>
      <w:r>
        <w:rPr>
          <w:rFonts w:ascii="黑体" w:eastAsia="黑体" w:hAnsi="宋体" w:hint="eastAsia"/>
          <w:b w:val="0"/>
          <w:bCs/>
          <w:color w:val="auto"/>
          <w:sz w:val="32"/>
          <w:szCs w:val="32"/>
        </w:rPr>
        <w:t xml:space="preserve"> </w:t>
      </w:r>
      <w:r>
        <w:rPr>
          <w:rFonts w:ascii="黑体" w:eastAsia="黑体" w:hAnsi="宋体" w:hint="eastAsia"/>
          <w:b w:val="0"/>
          <w:bCs/>
          <w:color w:val="auto"/>
          <w:sz w:val="32"/>
          <w:szCs w:val="32"/>
        </w:rPr>
        <w:t>总</w:t>
      </w:r>
      <w:r>
        <w:rPr>
          <w:rFonts w:ascii="黑体" w:eastAsia="黑体" w:hAnsi="宋体" w:hint="eastAsia"/>
          <w:b w:val="0"/>
          <w:bCs/>
          <w:color w:val="auto"/>
          <w:sz w:val="32"/>
          <w:szCs w:val="32"/>
        </w:rPr>
        <w:t xml:space="preserve"> </w:t>
      </w:r>
      <w:r>
        <w:rPr>
          <w:rFonts w:ascii="黑体" w:eastAsia="黑体" w:hAnsi="宋体" w:hint="eastAsia"/>
          <w:b w:val="0"/>
          <w:bCs/>
          <w:color w:val="auto"/>
          <w:sz w:val="32"/>
          <w:szCs w:val="32"/>
        </w:rPr>
        <w:t>则</w:t>
      </w:r>
    </w:p>
    <w:p w:rsidR="00614475" w:rsidRDefault="0059323B" w:rsidP="005115E9">
      <w:pPr>
        <w:adjustRightInd w:val="0"/>
        <w:snapToGrid w:val="0"/>
        <w:spacing w:afterLines="50"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为深入贯彻河南省政府与中国科学院《科技合作协议》，扩大中科院院（所）与河南企事业单位合作项目的影响力，充分</w:t>
      </w:r>
      <w:proofErr w:type="gramStart"/>
      <w:r>
        <w:rPr>
          <w:rFonts w:ascii="仿宋_GB2312" w:eastAsia="仿宋_GB2312" w:hAnsi="仿宋_GB2312" w:cs="仿宋_GB2312" w:hint="eastAsia"/>
          <w:kern w:val="0"/>
          <w:sz w:val="32"/>
          <w:szCs w:val="32"/>
        </w:rPr>
        <w:t>反映省</w:t>
      </w:r>
      <w:proofErr w:type="gramEnd"/>
      <w:r>
        <w:rPr>
          <w:rFonts w:ascii="仿宋_GB2312" w:eastAsia="仿宋_GB2312" w:hAnsi="仿宋_GB2312" w:cs="仿宋_GB2312" w:hint="eastAsia"/>
          <w:kern w:val="0"/>
          <w:sz w:val="32"/>
          <w:szCs w:val="32"/>
        </w:rPr>
        <w:t>院合作成效，鼓励双方持续开展深度合作，提升河南企业的科技创新能力，特制定本办法。</w:t>
      </w:r>
    </w:p>
    <w:p w:rsidR="00614475" w:rsidRDefault="0059323B" w:rsidP="005115E9">
      <w:pPr>
        <w:widowControl/>
        <w:adjustRightInd w:val="0"/>
        <w:snapToGrid w:val="0"/>
        <w:spacing w:afterLines="50"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中科院科技成果转化示范项目（以下简称示范项目）坚持公平、公正、公开原则，优中选优。每两年评选一次，每次不超过</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项。</w:t>
      </w:r>
    </w:p>
    <w:p w:rsidR="00614475" w:rsidRDefault="0059323B" w:rsidP="005115E9">
      <w:pPr>
        <w:pStyle w:val="a7"/>
        <w:spacing w:beforeLines="50" w:afterLines="50"/>
        <w:rPr>
          <w:rFonts w:ascii="黑体" w:eastAsia="黑体" w:hAnsi="宋体"/>
          <w:b w:val="0"/>
          <w:bCs/>
          <w:color w:val="auto"/>
          <w:sz w:val="32"/>
          <w:szCs w:val="32"/>
        </w:rPr>
      </w:pPr>
      <w:r>
        <w:rPr>
          <w:rFonts w:ascii="黑体" w:eastAsia="黑体" w:hAnsi="宋体" w:hint="eastAsia"/>
          <w:b w:val="0"/>
          <w:bCs/>
          <w:color w:val="auto"/>
          <w:sz w:val="32"/>
          <w:szCs w:val="32"/>
        </w:rPr>
        <w:t>第二章</w:t>
      </w:r>
      <w:r>
        <w:rPr>
          <w:rFonts w:ascii="黑体" w:eastAsia="黑体" w:hAnsi="宋体" w:hint="eastAsia"/>
          <w:b w:val="0"/>
          <w:bCs/>
          <w:color w:val="auto"/>
          <w:sz w:val="32"/>
          <w:szCs w:val="32"/>
        </w:rPr>
        <w:t xml:space="preserve"> </w:t>
      </w:r>
      <w:r>
        <w:rPr>
          <w:rFonts w:ascii="黑体" w:eastAsia="黑体" w:hAnsi="宋体" w:hint="eastAsia"/>
          <w:b w:val="0"/>
          <w:bCs/>
          <w:color w:val="auto"/>
          <w:sz w:val="32"/>
          <w:szCs w:val="32"/>
        </w:rPr>
        <w:t>评选范围</w:t>
      </w:r>
    </w:p>
    <w:p w:rsidR="00614475" w:rsidRDefault="0059323B">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中科院院（所）与河南企事业单位合作并在河南区域内实施且已通过结题验收的科技成果转化项目。</w:t>
      </w:r>
    </w:p>
    <w:p w:rsidR="00614475" w:rsidRDefault="0059323B">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第四条</w:t>
      </w:r>
      <w:r>
        <w:rPr>
          <w:rFonts w:ascii="黑体" w:eastAsia="黑体" w:hAnsi="黑体" w:cs="黑体"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已获评示范项目不得申报。</w:t>
      </w:r>
    </w:p>
    <w:p w:rsidR="00614475" w:rsidRDefault="0059323B" w:rsidP="005115E9">
      <w:pPr>
        <w:pStyle w:val="a7"/>
        <w:spacing w:beforeLines="50" w:afterLines="50"/>
        <w:rPr>
          <w:rFonts w:ascii="黑体" w:eastAsia="黑体" w:hAnsi="宋体"/>
          <w:b w:val="0"/>
          <w:bCs/>
          <w:color w:val="auto"/>
          <w:sz w:val="32"/>
          <w:szCs w:val="32"/>
        </w:rPr>
      </w:pPr>
      <w:r>
        <w:rPr>
          <w:rFonts w:ascii="黑体" w:eastAsia="黑体" w:hAnsi="宋体" w:hint="eastAsia"/>
          <w:b w:val="0"/>
          <w:bCs/>
          <w:color w:val="auto"/>
          <w:sz w:val="32"/>
          <w:szCs w:val="32"/>
        </w:rPr>
        <w:t>第三章</w:t>
      </w:r>
      <w:r>
        <w:rPr>
          <w:rFonts w:ascii="黑体" w:eastAsia="黑体" w:hAnsi="宋体" w:hint="eastAsia"/>
          <w:b w:val="0"/>
          <w:bCs/>
          <w:color w:val="auto"/>
          <w:sz w:val="32"/>
          <w:szCs w:val="32"/>
        </w:rPr>
        <w:t xml:space="preserve"> </w:t>
      </w:r>
      <w:r>
        <w:rPr>
          <w:rFonts w:ascii="黑体" w:eastAsia="黑体" w:hAnsi="宋体" w:hint="eastAsia"/>
          <w:b w:val="0"/>
          <w:bCs/>
          <w:color w:val="auto"/>
          <w:sz w:val="32"/>
          <w:szCs w:val="32"/>
        </w:rPr>
        <w:t>评选条件</w:t>
      </w:r>
    </w:p>
    <w:p w:rsidR="00614475" w:rsidRDefault="0059323B">
      <w:pPr>
        <w:pStyle w:val="a6"/>
        <w:widowControl/>
        <w:adjustRightInd w:val="0"/>
        <w:snapToGrid w:val="0"/>
        <w:spacing w:line="360" w:lineRule="auto"/>
        <w:ind w:left="360" w:firstLineChars="100" w:firstLine="320"/>
        <w:rPr>
          <w:rFonts w:ascii="仿宋_GB2312" w:eastAsia="仿宋_GB2312" w:hAnsi="仿宋_GB2312" w:cs="仿宋_GB2312"/>
          <w:color w:val="000000"/>
          <w:kern w:val="0"/>
          <w:sz w:val="32"/>
          <w:szCs w:val="32"/>
        </w:rPr>
      </w:pPr>
      <w:r>
        <w:rPr>
          <w:rFonts w:ascii="黑体" w:eastAsia="黑体" w:hAnsi="黑体" w:cs="黑体" w:hint="eastAsia"/>
          <w:kern w:val="0"/>
          <w:sz w:val="32"/>
          <w:szCs w:val="32"/>
        </w:rPr>
        <w:t>第五条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申报企事业单位</w:t>
      </w:r>
      <w:r>
        <w:rPr>
          <w:rFonts w:ascii="仿宋_GB2312" w:eastAsia="仿宋_GB2312" w:hAnsi="仿宋_GB2312" w:cs="仿宋_GB2312" w:hint="eastAsia"/>
          <w:color w:val="000000"/>
          <w:kern w:val="0"/>
          <w:sz w:val="32"/>
          <w:szCs w:val="32"/>
        </w:rPr>
        <w:t>应具备以下条件</w:t>
      </w:r>
    </w:p>
    <w:p w:rsidR="00614475" w:rsidRDefault="0059323B">
      <w:pPr>
        <w:pStyle w:val="a6"/>
        <w:widowControl/>
        <w:adjustRightInd w:val="0"/>
        <w:snapToGrid w:val="0"/>
        <w:spacing w:line="360" w:lineRule="auto"/>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（一）申请单位应为河南省区域内注册的具有独立法人</w:t>
      </w:r>
      <w:r>
        <w:rPr>
          <w:rFonts w:ascii="仿宋_GB2312" w:eastAsia="仿宋_GB2312" w:hAnsi="仿宋_GB2312" w:cs="仿宋_GB2312" w:hint="eastAsia"/>
          <w:kern w:val="0"/>
          <w:sz w:val="32"/>
          <w:szCs w:val="32"/>
        </w:rPr>
        <w:t>资格的</w:t>
      </w:r>
      <w:r>
        <w:rPr>
          <w:rFonts w:ascii="仿宋_GB2312" w:eastAsia="仿宋_GB2312" w:hAnsi="仿宋_GB2312" w:cs="仿宋_GB2312" w:hint="eastAsia"/>
          <w:color w:val="000000"/>
          <w:kern w:val="0"/>
          <w:sz w:val="32"/>
          <w:szCs w:val="32"/>
        </w:rPr>
        <w:t>企事业单位，资产及经营状况良好。</w:t>
      </w:r>
    </w:p>
    <w:p w:rsidR="00614475" w:rsidRDefault="0059323B">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（二）示范项目由河南企事业单</w:t>
      </w:r>
      <w:r>
        <w:rPr>
          <w:rFonts w:ascii="仿宋_GB2312" w:eastAsia="仿宋_GB2312" w:hAnsi="仿宋_GB2312" w:cs="仿宋_GB2312" w:hint="eastAsia"/>
          <w:kern w:val="0"/>
          <w:sz w:val="32"/>
          <w:szCs w:val="32"/>
        </w:rPr>
        <w:t>位与中科院院（所）合作实施，核心技术应达到国内领先水平。</w:t>
      </w:r>
    </w:p>
    <w:p w:rsidR="00614475" w:rsidRDefault="0059323B">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（三）示范项目应具有良好的经济、社会或生态效益，对相关产业、区域经济社会发展发挥重要作用。</w:t>
      </w:r>
    </w:p>
    <w:p w:rsidR="00614475" w:rsidRDefault="0059323B" w:rsidP="005115E9">
      <w:pPr>
        <w:pStyle w:val="a7"/>
        <w:spacing w:beforeLines="50" w:afterLines="50"/>
        <w:rPr>
          <w:rFonts w:ascii="黑体" w:eastAsia="黑体" w:hAnsi="宋体"/>
          <w:b w:val="0"/>
          <w:bCs/>
          <w:color w:val="auto"/>
          <w:sz w:val="32"/>
          <w:szCs w:val="32"/>
        </w:rPr>
      </w:pPr>
      <w:r>
        <w:rPr>
          <w:rFonts w:ascii="黑体" w:eastAsia="黑体" w:hAnsi="宋体" w:hint="eastAsia"/>
          <w:b w:val="0"/>
          <w:bCs/>
          <w:color w:val="auto"/>
          <w:sz w:val="32"/>
          <w:szCs w:val="32"/>
        </w:rPr>
        <w:t>第四章</w:t>
      </w:r>
      <w:r>
        <w:rPr>
          <w:rFonts w:ascii="黑体" w:eastAsia="黑体" w:hAnsi="宋体" w:hint="eastAsia"/>
          <w:b w:val="0"/>
          <w:bCs/>
          <w:color w:val="auto"/>
          <w:sz w:val="32"/>
          <w:szCs w:val="32"/>
        </w:rPr>
        <w:t xml:space="preserve">  </w:t>
      </w:r>
      <w:r>
        <w:rPr>
          <w:rFonts w:ascii="黑体" w:eastAsia="黑体" w:hAnsi="宋体" w:hint="eastAsia"/>
          <w:b w:val="0"/>
          <w:bCs/>
          <w:color w:val="auto"/>
          <w:sz w:val="32"/>
          <w:szCs w:val="32"/>
        </w:rPr>
        <w:t>申报和评审</w:t>
      </w:r>
    </w:p>
    <w:p w:rsidR="00614475" w:rsidRDefault="0059323B">
      <w:pPr>
        <w:widowControl/>
        <w:adjustRightInd w:val="0"/>
        <w:snapToGrid w:val="0"/>
        <w:spacing w:line="360" w:lineRule="auto"/>
        <w:ind w:firstLineChars="200" w:firstLine="640"/>
        <w:rPr>
          <w:rFonts w:ascii="仿宋_GB2312" w:eastAsia="仿宋_GB2312" w:hAnsi="仿宋_GB2312" w:cs="仿宋_GB2312"/>
          <w:color w:val="4F81BD"/>
          <w:kern w:val="0"/>
          <w:sz w:val="32"/>
          <w:szCs w:val="32"/>
        </w:rPr>
      </w:pPr>
      <w:r>
        <w:rPr>
          <w:rFonts w:ascii="黑体" w:eastAsia="黑体" w:hAnsi="黑体" w:cs="黑体" w:hint="eastAsia"/>
          <w:kern w:val="0"/>
          <w:sz w:val="32"/>
          <w:szCs w:val="32"/>
        </w:rPr>
        <w:t>第六条</w:t>
      </w:r>
      <w:r>
        <w:rPr>
          <w:rFonts w:ascii="黑体" w:eastAsia="黑体" w:hAnsi="黑体" w:cs="黑体" w:hint="eastAsia"/>
          <w:kern w:val="0"/>
          <w:sz w:val="32"/>
          <w:szCs w:val="32"/>
        </w:rPr>
        <w:t xml:space="preserve">  </w:t>
      </w:r>
      <w:r>
        <w:rPr>
          <w:rFonts w:ascii="仿宋_GB2312" w:eastAsia="仿宋_GB2312" w:hAnsi="仿宋_GB2312" w:cs="仿宋_GB2312" w:hint="eastAsia"/>
          <w:kern w:val="0"/>
          <w:sz w:val="32"/>
          <w:szCs w:val="32"/>
        </w:rPr>
        <w:t>已组建区域分中心的地市，由区域分中心组织、推荐；未建立区域分中心的地市，由企事业单位直接申报。申报单位</w:t>
      </w:r>
      <w:r>
        <w:rPr>
          <w:rFonts w:ascii="仿宋_GB2312" w:eastAsia="仿宋_GB2312" w:hAnsi="仿宋_GB2312" w:cs="仿宋_GB2312" w:hint="eastAsia"/>
          <w:color w:val="000000"/>
          <w:kern w:val="0"/>
          <w:sz w:val="32"/>
          <w:szCs w:val="32"/>
        </w:rPr>
        <w:t>提供的相关材料</w:t>
      </w:r>
      <w:proofErr w:type="gramStart"/>
      <w:r>
        <w:rPr>
          <w:rFonts w:ascii="仿宋_GB2312" w:eastAsia="仿宋_GB2312" w:hAnsi="仿宋_GB2312" w:cs="仿宋_GB2312" w:hint="eastAsia"/>
          <w:color w:val="000000"/>
          <w:kern w:val="0"/>
          <w:sz w:val="32"/>
          <w:szCs w:val="32"/>
        </w:rPr>
        <w:t>需真实</w:t>
      </w:r>
      <w:proofErr w:type="gramEnd"/>
      <w:r>
        <w:rPr>
          <w:rFonts w:ascii="仿宋_GB2312" w:eastAsia="仿宋_GB2312" w:hAnsi="仿宋_GB2312" w:cs="仿宋_GB2312" w:hint="eastAsia"/>
          <w:color w:val="000000"/>
          <w:kern w:val="0"/>
          <w:sz w:val="32"/>
          <w:szCs w:val="32"/>
        </w:rPr>
        <w:t>有效。</w:t>
      </w:r>
    </w:p>
    <w:p w:rsidR="00614475" w:rsidRDefault="0059323B">
      <w:pPr>
        <w:widowControl/>
        <w:adjustRightInd w:val="0"/>
        <w:snapToGrid w:val="0"/>
        <w:spacing w:line="360" w:lineRule="auto"/>
        <w:ind w:firstLineChars="200" w:firstLine="640"/>
        <w:rPr>
          <w:rFonts w:ascii="仿宋_GB2312" w:eastAsia="仿宋_GB2312" w:hAnsi="仿宋_GB2312" w:cs="仿宋_GB2312"/>
          <w:color w:val="000000"/>
          <w:kern w:val="0"/>
          <w:sz w:val="32"/>
          <w:szCs w:val="32"/>
        </w:rPr>
      </w:pPr>
      <w:r>
        <w:rPr>
          <w:rFonts w:ascii="黑体" w:eastAsia="黑体" w:hAnsi="黑体" w:cs="黑体" w:hint="eastAsia"/>
          <w:kern w:val="0"/>
          <w:sz w:val="32"/>
          <w:szCs w:val="32"/>
        </w:rPr>
        <w:t>第七条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河南中心依据申报材料，组织综合评议</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kern w:val="0"/>
          <w:sz w:val="32"/>
          <w:szCs w:val="32"/>
        </w:rPr>
        <w:t>经河南中心主任办公</w:t>
      </w:r>
      <w:r>
        <w:rPr>
          <w:rFonts w:ascii="仿宋_GB2312" w:eastAsia="仿宋_GB2312" w:hAnsi="仿宋_GB2312" w:cs="仿宋_GB2312" w:hint="eastAsia"/>
          <w:kern w:val="0"/>
          <w:sz w:val="32"/>
          <w:szCs w:val="32"/>
        </w:rPr>
        <w:t>会议研究决定示范项目名单并在河南中心网站予以公示。</w:t>
      </w:r>
    </w:p>
    <w:p w:rsidR="00614475" w:rsidRDefault="0059323B" w:rsidP="005115E9">
      <w:pPr>
        <w:pStyle w:val="a7"/>
        <w:spacing w:beforeLines="50" w:afterLines="50"/>
        <w:rPr>
          <w:rFonts w:ascii="黑体" w:eastAsia="黑体" w:hAnsi="宋体"/>
          <w:b w:val="0"/>
          <w:bCs/>
          <w:color w:val="auto"/>
          <w:sz w:val="32"/>
          <w:szCs w:val="32"/>
        </w:rPr>
      </w:pPr>
      <w:bookmarkStart w:id="0" w:name="_Hlk18677346"/>
      <w:r>
        <w:rPr>
          <w:rFonts w:ascii="黑体" w:eastAsia="黑体" w:hAnsi="宋体" w:hint="eastAsia"/>
          <w:b w:val="0"/>
          <w:bCs/>
          <w:color w:val="auto"/>
          <w:sz w:val="32"/>
          <w:szCs w:val="32"/>
        </w:rPr>
        <w:t>第五章</w:t>
      </w:r>
      <w:r>
        <w:rPr>
          <w:rFonts w:ascii="黑体" w:eastAsia="黑体" w:hAnsi="宋体" w:hint="eastAsia"/>
          <w:b w:val="0"/>
          <w:bCs/>
          <w:color w:val="auto"/>
          <w:sz w:val="32"/>
          <w:szCs w:val="32"/>
        </w:rPr>
        <w:t xml:space="preserve"> </w:t>
      </w:r>
      <w:bookmarkEnd w:id="0"/>
      <w:r>
        <w:rPr>
          <w:rFonts w:ascii="黑体" w:eastAsia="黑体" w:hAnsi="宋体" w:hint="eastAsia"/>
          <w:b w:val="0"/>
          <w:bCs/>
          <w:color w:val="auto"/>
          <w:sz w:val="32"/>
          <w:szCs w:val="32"/>
        </w:rPr>
        <w:t xml:space="preserve"> </w:t>
      </w:r>
      <w:r>
        <w:rPr>
          <w:rFonts w:ascii="黑体" w:eastAsia="黑体" w:hAnsi="宋体" w:hint="eastAsia"/>
          <w:b w:val="0"/>
          <w:bCs/>
          <w:color w:val="auto"/>
          <w:sz w:val="32"/>
          <w:szCs w:val="32"/>
        </w:rPr>
        <w:t>表</w:t>
      </w:r>
      <w:r>
        <w:rPr>
          <w:rFonts w:ascii="黑体" w:eastAsia="黑体" w:hAnsi="宋体" w:hint="eastAsia"/>
          <w:b w:val="0"/>
          <w:bCs/>
          <w:color w:val="auto"/>
          <w:sz w:val="32"/>
          <w:szCs w:val="32"/>
        </w:rPr>
        <w:t xml:space="preserve"> </w:t>
      </w:r>
      <w:r>
        <w:rPr>
          <w:rFonts w:ascii="黑体" w:eastAsia="黑体" w:hAnsi="宋体" w:hint="eastAsia"/>
          <w:b w:val="0"/>
          <w:bCs/>
          <w:color w:val="auto"/>
          <w:sz w:val="32"/>
          <w:szCs w:val="32"/>
        </w:rPr>
        <w:t>彰</w:t>
      </w:r>
    </w:p>
    <w:p w:rsidR="00614475" w:rsidRDefault="0059323B">
      <w:pPr>
        <w:adjustRightInd w:val="0"/>
        <w:snapToGrid w:val="0"/>
        <w:spacing w:line="360" w:lineRule="auto"/>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第八条</w:t>
      </w:r>
      <w:r>
        <w:rPr>
          <w:rFonts w:ascii="仿宋_GB2312" w:eastAsia="仿宋_GB2312" w:hAnsi="仿宋_GB2312" w:cs="仿宋_GB2312" w:hint="eastAsia"/>
          <w:color w:val="000000"/>
          <w:kern w:val="0"/>
          <w:sz w:val="32"/>
          <w:szCs w:val="32"/>
        </w:rPr>
        <w:t xml:space="preserve"> </w:t>
      </w:r>
      <w:bookmarkStart w:id="1" w:name="_Hlk12452331"/>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kern w:val="0"/>
          <w:sz w:val="32"/>
          <w:szCs w:val="32"/>
        </w:rPr>
        <w:t>获批准授予示范项目的企事业单位，</w:t>
      </w:r>
      <w:bookmarkEnd w:id="1"/>
      <w:r>
        <w:rPr>
          <w:rFonts w:ascii="仿宋_GB2312" w:eastAsia="仿宋_GB2312" w:hAnsi="仿宋_GB2312" w:cs="仿宋_GB2312" w:hint="eastAsia"/>
          <w:kern w:val="0"/>
          <w:sz w:val="32"/>
          <w:szCs w:val="32"/>
        </w:rPr>
        <w:t>由河南中心统一颁发荣誉奖牌，予以表彰。</w:t>
      </w:r>
    </w:p>
    <w:p w:rsidR="00614475" w:rsidRDefault="0059323B">
      <w:pPr>
        <w:adjustRightInd w:val="0"/>
        <w:snapToGrid w:val="0"/>
        <w:spacing w:line="360" w:lineRule="auto"/>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第九条</w:t>
      </w:r>
      <w:r>
        <w:rPr>
          <w:rFonts w:ascii="仿宋_GB2312" w:eastAsia="仿宋_GB2312" w:hAnsi="仿宋_GB2312" w:cs="仿宋_GB2312" w:hint="eastAsia"/>
          <w:color w:val="FF0000"/>
          <w:kern w:val="0"/>
          <w:sz w:val="32"/>
          <w:szCs w:val="32"/>
        </w:rPr>
        <w:t xml:space="preserve"> </w:t>
      </w:r>
      <w:r>
        <w:rPr>
          <w:rFonts w:ascii="仿宋_GB2312" w:eastAsia="仿宋_GB2312" w:hAnsi="仿宋_GB2312" w:cs="仿宋_GB2312" w:hint="eastAsia"/>
          <w:color w:val="FF0000"/>
          <w:kern w:val="0"/>
          <w:sz w:val="32"/>
          <w:szCs w:val="32"/>
        </w:rPr>
        <w:t xml:space="preserve"> </w:t>
      </w:r>
      <w:r>
        <w:rPr>
          <w:rFonts w:ascii="仿宋_GB2312" w:eastAsia="仿宋_GB2312" w:hAnsi="仿宋_GB2312" w:cs="仿宋_GB2312" w:hint="eastAsia"/>
          <w:kern w:val="0"/>
          <w:sz w:val="32"/>
          <w:szCs w:val="32"/>
        </w:rPr>
        <w:t>获批准授予示范项目的企事业单位，此后与中科院不同院所合作的非同类产业化项目，同等条件下，具有河南省中国科学院科技成果转化项目申报的优先权。</w:t>
      </w:r>
    </w:p>
    <w:p w:rsidR="00614475" w:rsidRDefault="0059323B">
      <w:pPr>
        <w:adjustRightInd w:val="0"/>
        <w:snapToGrid w:val="0"/>
        <w:spacing w:line="360" w:lineRule="auto"/>
        <w:ind w:firstLineChars="200" w:firstLine="640"/>
        <w:jc w:val="left"/>
        <w:rPr>
          <w:rFonts w:ascii="仿宋_GB2312" w:eastAsia="仿宋_GB2312" w:hAnsi="仿宋_GB2312" w:cs="仿宋_GB2312"/>
          <w:color w:val="000000"/>
          <w:kern w:val="0"/>
          <w:sz w:val="32"/>
          <w:szCs w:val="32"/>
        </w:rPr>
      </w:pPr>
      <w:bookmarkStart w:id="2" w:name="_Hlk43209924"/>
      <w:r>
        <w:rPr>
          <w:rFonts w:ascii="黑体" w:eastAsia="黑体" w:hAnsi="黑体" w:cs="黑体" w:hint="eastAsia"/>
          <w:kern w:val="0"/>
          <w:sz w:val="32"/>
          <w:szCs w:val="32"/>
        </w:rPr>
        <w:t>第十条</w:t>
      </w:r>
      <w:bookmarkEnd w:id="2"/>
      <w:r>
        <w:rPr>
          <w:rFonts w:ascii="黑体" w:eastAsia="黑体" w:hAnsi="黑体" w:cs="黑体" w:hint="eastAsia"/>
          <w:kern w:val="0"/>
          <w:sz w:val="32"/>
          <w:szCs w:val="32"/>
        </w:rPr>
        <w:t xml:space="preserve">  </w:t>
      </w:r>
      <w:r>
        <w:rPr>
          <w:rFonts w:ascii="仿宋_GB2312" w:eastAsia="仿宋_GB2312" w:hAnsi="仿宋_GB2312" w:cs="仿宋_GB2312" w:hint="eastAsia"/>
          <w:color w:val="000000"/>
          <w:kern w:val="0"/>
          <w:sz w:val="32"/>
          <w:szCs w:val="32"/>
        </w:rPr>
        <w:t>获得授牌的企事业单位可将此项荣誉用于宣传、展示企事业单位与中科院合作的成绩，不得超范围使用，不得作为企业产品整体广告中使用，不得用于产品介绍、使用说明以及投资、融资等商业行为，严禁用于各种违法活动，违者将追究法律责任。</w:t>
      </w:r>
    </w:p>
    <w:p w:rsidR="00614475" w:rsidRDefault="00614475" w:rsidP="005115E9">
      <w:pPr>
        <w:pStyle w:val="a7"/>
        <w:spacing w:beforeLines="50" w:afterLines="50"/>
        <w:rPr>
          <w:rFonts w:ascii="黑体" w:eastAsia="黑体" w:hAnsi="宋体"/>
          <w:b w:val="0"/>
          <w:bCs/>
          <w:color w:val="auto"/>
          <w:sz w:val="32"/>
          <w:szCs w:val="32"/>
        </w:rPr>
      </w:pPr>
    </w:p>
    <w:p w:rsidR="00614475" w:rsidRDefault="0059323B" w:rsidP="005115E9">
      <w:pPr>
        <w:pStyle w:val="a7"/>
        <w:spacing w:beforeLines="50" w:afterLines="50"/>
        <w:rPr>
          <w:rFonts w:ascii="黑体" w:eastAsia="黑体" w:hAnsi="宋体"/>
          <w:b w:val="0"/>
          <w:bCs/>
          <w:color w:val="auto"/>
          <w:sz w:val="32"/>
          <w:szCs w:val="32"/>
        </w:rPr>
      </w:pPr>
      <w:r>
        <w:rPr>
          <w:rFonts w:ascii="黑体" w:eastAsia="黑体" w:hAnsi="宋体" w:hint="eastAsia"/>
          <w:b w:val="0"/>
          <w:bCs/>
          <w:color w:val="auto"/>
          <w:sz w:val="32"/>
          <w:szCs w:val="32"/>
        </w:rPr>
        <w:t>第六章</w:t>
      </w:r>
      <w:r>
        <w:rPr>
          <w:rFonts w:ascii="黑体" w:eastAsia="黑体" w:hAnsi="宋体" w:hint="eastAsia"/>
          <w:b w:val="0"/>
          <w:bCs/>
          <w:color w:val="auto"/>
          <w:sz w:val="32"/>
          <w:szCs w:val="32"/>
        </w:rPr>
        <w:t xml:space="preserve">  </w:t>
      </w:r>
      <w:r>
        <w:rPr>
          <w:rFonts w:ascii="黑体" w:eastAsia="黑体" w:hAnsi="宋体" w:hint="eastAsia"/>
          <w:b w:val="0"/>
          <w:bCs/>
          <w:color w:val="auto"/>
          <w:sz w:val="32"/>
          <w:szCs w:val="32"/>
        </w:rPr>
        <w:t>附</w:t>
      </w:r>
      <w:r>
        <w:rPr>
          <w:rFonts w:ascii="黑体" w:eastAsia="黑体" w:hAnsi="宋体" w:hint="eastAsia"/>
          <w:b w:val="0"/>
          <w:bCs/>
          <w:color w:val="auto"/>
          <w:sz w:val="32"/>
          <w:szCs w:val="32"/>
        </w:rPr>
        <w:t xml:space="preserve"> </w:t>
      </w:r>
      <w:r>
        <w:rPr>
          <w:rFonts w:ascii="黑体" w:eastAsia="黑体" w:hAnsi="宋体" w:hint="eastAsia"/>
          <w:b w:val="0"/>
          <w:bCs/>
          <w:color w:val="auto"/>
          <w:sz w:val="32"/>
          <w:szCs w:val="32"/>
        </w:rPr>
        <w:t>则</w:t>
      </w:r>
    </w:p>
    <w:p w:rsidR="00614475" w:rsidRDefault="0059323B">
      <w:pPr>
        <w:adjustRightInd w:val="0"/>
        <w:snapToGrid w:val="0"/>
        <w:spacing w:line="360" w:lineRule="auto"/>
        <w:ind w:firstLineChars="200" w:firstLine="640"/>
        <w:rPr>
          <w:rFonts w:ascii="仿宋_GB2312" w:eastAsia="仿宋_GB2312" w:hAnsi="仿宋_GB2312" w:cs="仿宋_GB2312"/>
          <w:color w:val="000000"/>
          <w:kern w:val="0"/>
          <w:sz w:val="32"/>
          <w:szCs w:val="32"/>
        </w:rPr>
      </w:pPr>
      <w:bookmarkStart w:id="3" w:name="_Hlk43209934"/>
      <w:r>
        <w:rPr>
          <w:rFonts w:ascii="黑体" w:eastAsia="黑体" w:hAnsi="黑体" w:cs="黑体" w:hint="eastAsia"/>
          <w:kern w:val="0"/>
          <w:sz w:val="32"/>
          <w:szCs w:val="32"/>
        </w:rPr>
        <w:t>第十一条</w:t>
      </w:r>
      <w:bookmarkEnd w:id="3"/>
      <w:r>
        <w:rPr>
          <w:rFonts w:ascii="黑体" w:eastAsia="黑体" w:hAnsi="黑体" w:cs="黑体" w:hint="eastAsia"/>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本办法自发布之日起执行</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《中科院科技成</w:t>
      </w:r>
      <w:r>
        <w:rPr>
          <w:rFonts w:ascii="仿宋_GB2312" w:eastAsia="仿宋_GB2312" w:hAnsi="仿宋_GB2312" w:cs="仿宋_GB2312" w:hint="eastAsia"/>
          <w:color w:val="000000"/>
          <w:kern w:val="0"/>
          <w:sz w:val="32"/>
          <w:szCs w:val="32"/>
        </w:rPr>
        <w:t>果</w:t>
      </w:r>
      <w:r>
        <w:rPr>
          <w:rFonts w:ascii="仿宋_GB2312" w:eastAsia="仿宋_GB2312" w:hAnsi="仿宋_GB2312" w:cs="仿宋_GB2312" w:hint="eastAsia"/>
          <w:color w:val="000000"/>
          <w:kern w:val="0"/>
          <w:sz w:val="32"/>
          <w:szCs w:val="32"/>
        </w:rPr>
        <w:t>产业化“示范项目”评选及授牌办法》</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豫科科</w:t>
      </w:r>
      <w:proofErr w:type="gramStart"/>
      <w:r>
        <w:rPr>
          <w:rFonts w:ascii="仿宋_GB2312" w:eastAsia="仿宋_GB2312" w:hAnsi="仿宋_GB2312" w:cs="仿宋_GB2312" w:hint="eastAsia"/>
          <w:color w:val="000000"/>
          <w:kern w:val="0"/>
          <w:sz w:val="32"/>
          <w:szCs w:val="32"/>
        </w:rPr>
        <w:t>转中心</w:t>
      </w:r>
      <w:proofErr w:type="gramEnd"/>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2018</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自本办法发布之日起废止。</w:t>
      </w:r>
    </w:p>
    <w:p w:rsidR="00614475" w:rsidRDefault="0059323B">
      <w:pPr>
        <w:adjustRightInd w:val="0"/>
        <w:snapToGrid w:val="0"/>
        <w:spacing w:line="360" w:lineRule="auto"/>
        <w:ind w:firstLineChars="200" w:firstLine="640"/>
        <w:jc w:val="left"/>
        <w:rPr>
          <w:rFonts w:ascii="仿宋_GB2312" w:eastAsia="仿宋_GB2312" w:hAnsi="仿宋_GB2312" w:cs="仿宋_GB2312"/>
          <w:color w:val="000000"/>
          <w:kern w:val="0"/>
          <w:sz w:val="32"/>
          <w:szCs w:val="32"/>
        </w:rPr>
      </w:pPr>
      <w:r>
        <w:rPr>
          <w:rFonts w:ascii="黑体" w:eastAsia="黑体" w:hAnsi="黑体" w:cs="黑体" w:hint="eastAsia"/>
          <w:kern w:val="0"/>
          <w:sz w:val="32"/>
          <w:szCs w:val="32"/>
        </w:rPr>
        <w:t>第十二条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本办法由河南中心负责解释。</w:t>
      </w:r>
    </w:p>
    <w:p w:rsidR="00614475" w:rsidRDefault="00614475">
      <w:pPr>
        <w:spacing w:line="320" w:lineRule="atLeast"/>
        <w:ind w:firstLineChars="200" w:firstLine="640"/>
        <w:jc w:val="left"/>
        <w:rPr>
          <w:rFonts w:ascii="仿宋_GB2312" w:eastAsia="仿宋_GB2312" w:hAnsi="仿宋_GB2312" w:cs="仿宋_GB2312"/>
          <w:color w:val="000000"/>
          <w:kern w:val="0"/>
          <w:sz w:val="32"/>
          <w:szCs w:val="32"/>
        </w:rPr>
      </w:pPr>
    </w:p>
    <w:p w:rsidR="00614475" w:rsidRDefault="00614475">
      <w:pPr>
        <w:spacing w:line="320" w:lineRule="atLeast"/>
        <w:ind w:firstLineChars="200" w:firstLine="640"/>
        <w:jc w:val="left"/>
        <w:rPr>
          <w:rFonts w:ascii="仿宋_GB2312" w:eastAsia="仿宋_GB2312" w:hAnsi="仿宋_GB2312" w:cs="仿宋_GB2312"/>
          <w:color w:val="000000"/>
          <w:kern w:val="0"/>
          <w:sz w:val="32"/>
          <w:szCs w:val="32"/>
        </w:rPr>
      </w:pPr>
    </w:p>
    <w:p w:rsidR="00614475" w:rsidRDefault="00614475">
      <w:pPr>
        <w:spacing w:line="320" w:lineRule="atLeast"/>
        <w:ind w:firstLineChars="200" w:firstLine="640"/>
        <w:jc w:val="left"/>
        <w:rPr>
          <w:rFonts w:ascii="仿宋_GB2312" w:eastAsia="仿宋_GB2312" w:hAnsi="仿宋_GB2312" w:cs="仿宋_GB2312"/>
          <w:color w:val="000000"/>
          <w:kern w:val="0"/>
          <w:sz w:val="32"/>
          <w:szCs w:val="32"/>
        </w:rPr>
      </w:pPr>
    </w:p>
    <w:p w:rsidR="00614475" w:rsidRDefault="00614475">
      <w:pPr>
        <w:spacing w:line="20" w:lineRule="exact"/>
      </w:pPr>
      <w:bookmarkStart w:id="4" w:name="_GoBack"/>
      <w:bookmarkEnd w:id="4"/>
    </w:p>
    <w:sectPr w:rsidR="00614475" w:rsidSect="0061447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23B" w:rsidRDefault="0059323B" w:rsidP="00614475">
      <w:r>
        <w:separator/>
      </w:r>
    </w:p>
  </w:endnote>
  <w:endnote w:type="continuationSeparator" w:id="0">
    <w:p w:rsidR="0059323B" w:rsidRDefault="0059323B" w:rsidP="00614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75" w:rsidRDefault="00614475">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v:textbox style="mso-fit-shape-to-text:t" inset="0,0,0,0">
            <w:txbxContent>
              <w:p w:rsidR="00614475" w:rsidRDefault="00614475">
                <w:pPr>
                  <w:pStyle w:val="a3"/>
                  <w:rPr>
                    <w:rFonts w:eastAsia="宋体"/>
                  </w:rPr>
                </w:pPr>
                <w:r>
                  <w:rPr>
                    <w:rFonts w:asciiTheme="minorEastAsia" w:hAnsiTheme="minorEastAsia" w:cstheme="minorEastAsia" w:hint="eastAsia"/>
                    <w:sz w:val="28"/>
                    <w:szCs w:val="28"/>
                  </w:rPr>
                  <w:fldChar w:fldCharType="begin"/>
                </w:r>
                <w:r w:rsidR="0059323B">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115E9">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23B" w:rsidRDefault="0059323B" w:rsidP="00614475">
      <w:r>
        <w:separator/>
      </w:r>
    </w:p>
  </w:footnote>
  <w:footnote w:type="continuationSeparator" w:id="0">
    <w:p w:rsidR="0059323B" w:rsidRDefault="0059323B" w:rsidP="00614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9B5"/>
    <w:rsid w:val="003259B5"/>
    <w:rsid w:val="005115E9"/>
    <w:rsid w:val="0059323B"/>
    <w:rsid w:val="00614475"/>
    <w:rsid w:val="00700F39"/>
    <w:rsid w:val="008C5AB4"/>
    <w:rsid w:val="0E906D14"/>
    <w:rsid w:val="203306DA"/>
    <w:rsid w:val="6F9F4F5C"/>
    <w:rsid w:val="73BF6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1447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6144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rsid w:val="00614475"/>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rsid w:val="00614475"/>
    <w:rPr>
      <w:sz w:val="18"/>
      <w:szCs w:val="18"/>
    </w:rPr>
  </w:style>
  <w:style w:type="character" w:customStyle="1" w:styleId="Char">
    <w:name w:val="页脚 Char"/>
    <w:basedOn w:val="a0"/>
    <w:link w:val="a3"/>
    <w:uiPriority w:val="99"/>
    <w:semiHidden/>
    <w:rsid w:val="00614475"/>
    <w:rPr>
      <w:sz w:val="18"/>
      <w:szCs w:val="18"/>
    </w:rPr>
  </w:style>
  <w:style w:type="paragraph" w:styleId="a6">
    <w:name w:val="List Paragraph"/>
    <w:basedOn w:val="a"/>
    <w:uiPriority w:val="34"/>
    <w:qFormat/>
    <w:rsid w:val="00614475"/>
    <w:pPr>
      <w:ind w:firstLineChars="200" w:firstLine="420"/>
    </w:pPr>
  </w:style>
  <w:style w:type="paragraph" w:customStyle="1" w:styleId="a7">
    <w:name w:val="总则"/>
    <w:basedOn w:val="a"/>
    <w:qFormat/>
    <w:rsid w:val="00614475"/>
    <w:pPr>
      <w:adjustRightInd w:val="0"/>
      <w:snapToGrid w:val="0"/>
      <w:spacing w:line="360" w:lineRule="auto"/>
      <w:jc w:val="center"/>
    </w:pPr>
    <w:rPr>
      <w:b/>
      <w:color w:val="333333"/>
      <w:kern w:val="0"/>
      <w:sz w:val="30"/>
      <w:szCs w:val="30"/>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2020-07-30T06:37:00Z</cp:lastPrinted>
  <dcterms:created xsi:type="dcterms:W3CDTF">2020-07-31T06:59:00Z</dcterms:created>
  <dcterms:modified xsi:type="dcterms:W3CDTF">2020-07-31T06:59:00Z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